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6C4F" w14:textId="77777777" w:rsidR="000D73F5" w:rsidRPr="000D73F5" w:rsidRDefault="000D73F5" w:rsidP="000D73F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D73F5">
        <w:rPr>
          <w:rFonts w:ascii="Arial" w:hAnsi="Arial" w:cs="Arial"/>
          <w:b/>
          <w:bCs/>
          <w:sz w:val="24"/>
          <w:szCs w:val="24"/>
        </w:rPr>
        <w:t>ACERCA GOBIERNO DE BJ MÁS DE DOS MIL VACANTES A BUSCADORES DE EMPLEOS</w:t>
      </w:r>
    </w:p>
    <w:p w14:paraId="73AFD409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B664618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b/>
          <w:bCs/>
          <w:sz w:val="24"/>
          <w:szCs w:val="24"/>
        </w:rPr>
        <w:t>Cancún, Q. R., a 28 de abril de 2025.-</w:t>
      </w:r>
      <w:r w:rsidRPr="000D73F5">
        <w:rPr>
          <w:rFonts w:ascii="Arial" w:hAnsi="Arial" w:cs="Arial"/>
          <w:sz w:val="24"/>
          <w:szCs w:val="24"/>
        </w:rPr>
        <w:t xml:space="preserve"> Con la prioridad de facilitar el vínculo para que los ciudadanos obtengan un empleo digno y formal, el Ayuntamiento de Benito Juárez, a través de las direcciones de Desarrollo Económico y la de Servicio Municipal de Vinculación Laboral, llevó a cabo una jornada más de “Ven y Empléate Rosa”, ofertando 3 mil 203 vacantes de 41 empresas participantes. </w:t>
      </w:r>
    </w:p>
    <w:p w14:paraId="5D9BE50D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AF17DD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sz w:val="24"/>
          <w:szCs w:val="24"/>
        </w:rPr>
        <w:t xml:space="preserve">De 09:00 a 14:00 horas, en el Parque del Crucero, se dieron cita los aspirantes para conocer los puestos de trabajo disponibles, sus requisitos y procesos de admisión que de acuerdo a cada corporativo se deben de llevar a cabo. </w:t>
      </w:r>
    </w:p>
    <w:p w14:paraId="18334198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682290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sz w:val="24"/>
          <w:szCs w:val="24"/>
        </w:rPr>
        <w:t xml:space="preserve">Como apoyo a este programa, y gracias a la colaboración del gobierno municipal con diferentes instancias, se instalaron diferentes módulos de información para conocer servicios de dependencias como Jóvenes construyendo el futuro y el IMSS Bienestar. </w:t>
      </w:r>
    </w:p>
    <w:p w14:paraId="1302A696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BD8BC7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sz w:val="24"/>
          <w:szCs w:val="24"/>
        </w:rPr>
        <w:t xml:space="preserve">A su vez, el Instituto Municipal de Desarrollo Administrativo e Innovación (IMDAI) ofreció trámites como la Ventanilla Inclusiva, en la que se brinda el Certificado de Discapacidad, Tarjetón para personas con discapacidad e información general. </w:t>
      </w:r>
      <w:proofErr w:type="gramStart"/>
      <w:r w:rsidRPr="000D73F5">
        <w:rPr>
          <w:rFonts w:ascii="Arial" w:hAnsi="Arial" w:cs="Arial"/>
          <w:sz w:val="24"/>
          <w:szCs w:val="24"/>
        </w:rPr>
        <w:t>Además</w:t>
      </w:r>
      <w:proofErr w:type="gramEnd"/>
      <w:r w:rsidRPr="000D73F5">
        <w:rPr>
          <w:rFonts w:ascii="Arial" w:hAnsi="Arial" w:cs="Arial"/>
          <w:sz w:val="24"/>
          <w:szCs w:val="24"/>
        </w:rPr>
        <w:t xml:space="preserve"> se otorgaron facilidades a los ciudadanos para la obtención de Antecedentes registrales, que emite la Fiscalía General del Estado (FGE).</w:t>
      </w:r>
    </w:p>
    <w:p w14:paraId="6DA83AFA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EB7DB5" w14:textId="1F2B4DB3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sz w:val="24"/>
          <w:szCs w:val="24"/>
        </w:rPr>
        <w:t>Por otra parte, se invita a las y los cancunenses a participar en la siguiente edición de “Ven y Empléate Itinerante”, que se realizará el lunes 12 de mayo en la explanada del Palacio Municipal, en horario de 09:00 a 14:00 horas.</w:t>
      </w:r>
    </w:p>
    <w:p w14:paraId="0A427062" w14:textId="77777777" w:rsidR="000D73F5" w:rsidRPr="000D73F5" w:rsidRDefault="000D73F5" w:rsidP="000D73F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749BFC4F" w:rsidR="00B34BC8" w:rsidRPr="00B54A37" w:rsidRDefault="000D73F5" w:rsidP="000D73F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D73F5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*********</w:t>
      </w:r>
    </w:p>
    <w:sectPr w:rsidR="00B34BC8" w:rsidRPr="00B54A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733E" w14:textId="77777777" w:rsidR="004978E9" w:rsidRDefault="004978E9" w:rsidP="0092028B">
      <w:r>
        <w:separator/>
      </w:r>
    </w:p>
  </w:endnote>
  <w:endnote w:type="continuationSeparator" w:id="0">
    <w:p w14:paraId="687DDCFB" w14:textId="77777777" w:rsidR="004978E9" w:rsidRDefault="004978E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A43A" w14:textId="77777777" w:rsidR="004978E9" w:rsidRDefault="004978E9" w:rsidP="0092028B">
      <w:r>
        <w:separator/>
      </w:r>
    </w:p>
  </w:footnote>
  <w:footnote w:type="continuationSeparator" w:id="0">
    <w:p w14:paraId="1CF294DE" w14:textId="77777777" w:rsidR="004978E9" w:rsidRDefault="004978E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BBD8BF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0D73F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BBD8BF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0D73F5">
                      <w:rPr>
                        <w:rFonts w:cstheme="minorHAnsi"/>
                        <w:b/>
                        <w:bCs/>
                        <w:lang w:val="es-ES"/>
                      </w:rPr>
                      <w:t>96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7"/>
  </w:num>
  <w:num w:numId="3" w16cid:durableId="1350453206">
    <w:abstractNumId w:val="7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8"/>
  </w:num>
  <w:num w:numId="16" w16cid:durableId="1053892324">
    <w:abstractNumId w:val="9"/>
  </w:num>
  <w:num w:numId="17" w16cid:durableId="359667562">
    <w:abstractNumId w:val="26"/>
  </w:num>
  <w:num w:numId="18" w16cid:durableId="469715409">
    <w:abstractNumId w:val="4"/>
  </w:num>
  <w:num w:numId="19" w16cid:durableId="1769495619">
    <w:abstractNumId w:val="29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8"/>
  </w:num>
  <w:num w:numId="25" w16cid:durableId="1191576450">
    <w:abstractNumId w:val="12"/>
  </w:num>
  <w:num w:numId="26" w16cid:durableId="1404062520">
    <w:abstractNumId w:val="31"/>
  </w:num>
  <w:num w:numId="27" w16cid:durableId="1961111083">
    <w:abstractNumId w:val="15"/>
  </w:num>
  <w:num w:numId="28" w16cid:durableId="1958178584">
    <w:abstractNumId w:val="8"/>
  </w:num>
  <w:num w:numId="29" w16cid:durableId="1887066241">
    <w:abstractNumId w:val="6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7248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0D73F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978E9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2025-04-28T20:11:00Z</dcterms:created>
  <dcterms:modified xsi:type="dcterms:W3CDTF">2025-04-28T20:11:00Z</dcterms:modified>
</cp:coreProperties>
</file>